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B06E8" w14:textId="77777777" w:rsidR="00AF33CB" w:rsidRDefault="00C9550F" w:rsidP="005418D3">
      <w:pPr>
        <w:jc w:val="right"/>
      </w:pPr>
      <w:proofErr w:type="spellStart"/>
      <w:r>
        <w:rPr>
          <w:b/>
          <w:color w:val="486DDB"/>
          <w:sz w:val="44"/>
        </w:rPr>
        <w:t>Arqaamy</w:t>
      </w:r>
      <w:proofErr w:type="spellEnd"/>
      <w:r>
        <w:rPr>
          <w:b/>
          <w:color w:val="486DDB"/>
          <w:sz w:val="44"/>
        </w:rPr>
        <w:t xml:space="preserve"> ERP System</w:t>
      </w:r>
    </w:p>
    <w:p w14:paraId="0DF4EFB7" w14:textId="77777777" w:rsidR="00AF33CB" w:rsidRDefault="00C9550F" w:rsidP="005418D3">
      <w:pPr>
        <w:jc w:val="right"/>
      </w:pPr>
      <w:r>
        <w:rPr>
          <w:b/>
          <w:color w:val="0F172A"/>
          <w:sz w:val="32"/>
        </w:rPr>
        <w:t>حزمة التأسيس الرسمية لبناء النظام</w:t>
      </w:r>
    </w:p>
    <w:p w14:paraId="089CF5A8" w14:textId="77777777" w:rsidR="00AF33CB" w:rsidRDefault="00C9550F" w:rsidP="005418D3">
      <w:pPr>
        <w:jc w:val="right"/>
      </w:pPr>
      <w:r>
        <w:rPr>
          <w:color w:val="475569"/>
        </w:rPr>
        <w:t>الرؤية • الموديولات • قاعدة البيانات • المحاسبة • الصلاحيات • مرجع UI/UX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AF33CB" w14:paraId="51B7A9AF" w14:textId="77777777">
        <w:trPr>
          <w:jc w:val="center"/>
        </w:trPr>
        <w:tc>
          <w:tcPr>
            <w:tcW w:w="4986" w:type="dxa"/>
          </w:tcPr>
          <w:p w14:paraId="0888EE06" w14:textId="77777777" w:rsidR="00AF33CB" w:rsidRDefault="00C9550F" w:rsidP="005418D3">
            <w:pPr>
              <w:jc w:val="right"/>
            </w:pPr>
            <w:r>
              <w:t>Arqaamy ERP System</w:t>
            </w:r>
          </w:p>
        </w:tc>
        <w:tc>
          <w:tcPr>
            <w:tcW w:w="4986" w:type="dxa"/>
          </w:tcPr>
          <w:p w14:paraId="0820144E" w14:textId="77777777" w:rsidR="00AF33CB" w:rsidRDefault="00C9550F" w:rsidP="005418D3">
            <w:pPr>
              <w:jc w:val="right"/>
            </w:pPr>
            <w:r>
              <w:rPr>
                <w:b/>
                <w:color w:val="486DDB"/>
              </w:rPr>
              <w:t>اسم المشروع</w:t>
            </w:r>
          </w:p>
        </w:tc>
      </w:tr>
      <w:tr w:rsidR="00AF33CB" w14:paraId="4CC1D7BB" w14:textId="77777777">
        <w:trPr>
          <w:jc w:val="center"/>
        </w:trPr>
        <w:tc>
          <w:tcPr>
            <w:tcW w:w="4986" w:type="dxa"/>
          </w:tcPr>
          <w:p w14:paraId="0DF58501" w14:textId="77777777" w:rsidR="00AF33CB" w:rsidRDefault="00C9550F" w:rsidP="005418D3">
            <w:pPr>
              <w:jc w:val="right"/>
            </w:pPr>
            <w:r>
              <w:t>نظام ERP متعدد الشركات لقطاع السياحة والحسابات</w:t>
            </w:r>
          </w:p>
        </w:tc>
        <w:tc>
          <w:tcPr>
            <w:tcW w:w="4986" w:type="dxa"/>
          </w:tcPr>
          <w:p w14:paraId="1EFC3675" w14:textId="77777777" w:rsidR="00AF33CB" w:rsidRDefault="00C9550F" w:rsidP="005418D3">
            <w:pPr>
              <w:jc w:val="right"/>
            </w:pPr>
            <w:r>
              <w:rPr>
                <w:b/>
                <w:color w:val="486DDB"/>
              </w:rPr>
              <w:t>النشاط</w:t>
            </w:r>
          </w:p>
        </w:tc>
      </w:tr>
      <w:tr w:rsidR="00AF33CB" w14:paraId="53322F6B" w14:textId="77777777">
        <w:trPr>
          <w:jc w:val="center"/>
        </w:trPr>
        <w:tc>
          <w:tcPr>
            <w:tcW w:w="4986" w:type="dxa"/>
          </w:tcPr>
          <w:p w14:paraId="437E07BC" w14:textId="77777777" w:rsidR="00AF33CB" w:rsidRDefault="00C9550F" w:rsidP="005418D3">
            <w:pPr>
              <w:jc w:val="right"/>
            </w:pPr>
            <w:r>
              <w:t>Starter Build Package</w:t>
            </w:r>
          </w:p>
        </w:tc>
        <w:tc>
          <w:tcPr>
            <w:tcW w:w="4986" w:type="dxa"/>
          </w:tcPr>
          <w:p w14:paraId="54FB993A" w14:textId="77777777" w:rsidR="00AF33CB" w:rsidRDefault="00C9550F" w:rsidP="005418D3">
            <w:pPr>
              <w:jc w:val="right"/>
            </w:pPr>
            <w:r>
              <w:rPr>
                <w:b/>
                <w:color w:val="486DDB"/>
              </w:rPr>
              <w:t>النسخة</w:t>
            </w:r>
          </w:p>
        </w:tc>
      </w:tr>
      <w:tr w:rsidR="00AF33CB" w14:paraId="02D5BD21" w14:textId="77777777">
        <w:trPr>
          <w:jc w:val="center"/>
        </w:trPr>
        <w:tc>
          <w:tcPr>
            <w:tcW w:w="4986" w:type="dxa"/>
          </w:tcPr>
          <w:p w14:paraId="4752048C" w14:textId="77777777" w:rsidR="00AF33CB" w:rsidRDefault="00C9550F" w:rsidP="005418D3">
            <w:pPr>
              <w:jc w:val="right"/>
            </w:pPr>
            <w:r>
              <w:t>العربية مع دعم كامل للإنجليزية وLTR/RTL</w:t>
            </w:r>
          </w:p>
        </w:tc>
        <w:tc>
          <w:tcPr>
            <w:tcW w:w="4986" w:type="dxa"/>
          </w:tcPr>
          <w:p w14:paraId="30853F2F" w14:textId="77777777" w:rsidR="00AF33CB" w:rsidRDefault="00C9550F" w:rsidP="005418D3">
            <w:pPr>
              <w:jc w:val="right"/>
            </w:pPr>
            <w:r>
              <w:rPr>
                <w:b/>
                <w:color w:val="486DDB"/>
              </w:rPr>
              <w:t>اللغة الافتراضية</w:t>
            </w:r>
          </w:p>
        </w:tc>
      </w:tr>
    </w:tbl>
    <w:p w14:paraId="5CC5404D" w14:textId="77777777" w:rsidR="00AF33CB" w:rsidRDefault="00AF33CB" w:rsidP="005418D3">
      <w:pPr>
        <w:jc w:val="right"/>
      </w:pPr>
    </w:p>
    <w:p w14:paraId="1640B55A" w14:textId="7897767E" w:rsidR="00AF33CB" w:rsidRDefault="00C9550F" w:rsidP="00C11011">
      <w:pPr>
        <w:pStyle w:val="ListParagraph"/>
        <w:numPr>
          <w:ilvl w:val="0"/>
          <w:numId w:val="12"/>
        </w:numPr>
        <w:bidi/>
      </w:pPr>
      <w:proofErr w:type="spellStart"/>
      <w:r w:rsidRPr="00C11011">
        <w:rPr>
          <w:b/>
          <w:color w:val="0F172A"/>
          <w:sz w:val="30"/>
        </w:rPr>
        <w:t>ملخص</w:t>
      </w:r>
      <w:proofErr w:type="spellEnd"/>
      <w:r w:rsidRPr="00C11011">
        <w:rPr>
          <w:b/>
          <w:color w:val="0F172A"/>
          <w:sz w:val="30"/>
        </w:rPr>
        <w:t xml:space="preserve"> </w:t>
      </w:r>
      <w:proofErr w:type="spellStart"/>
      <w:r w:rsidRPr="00C11011">
        <w:rPr>
          <w:b/>
          <w:color w:val="0F172A"/>
          <w:sz w:val="30"/>
        </w:rPr>
        <w:t>تنفيذي</w:t>
      </w:r>
      <w:proofErr w:type="spellEnd"/>
    </w:p>
    <w:p w14:paraId="4B79ECFA" w14:textId="77777777" w:rsidR="00AF33CB" w:rsidRDefault="00C9550F" w:rsidP="005418D3">
      <w:pPr>
        <w:spacing w:after="80" w:line="300" w:lineRule="auto"/>
        <w:jc w:val="right"/>
      </w:pPr>
      <w:r>
        <w:rPr>
          <w:color w:val="334155"/>
        </w:rPr>
        <w:t>هذا المستند هو المرجع التنفيذي الأساسي للبدء الفعلي في بناء نظام Arqaamy ERP System.</w:t>
      </w:r>
    </w:p>
    <w:p w14:paraId="1F84FDE7" w14:textId="77777777" w:rsidR="00AF33CB" w:rsidRDefault="00C9550F" w:rsidP="005418D3">
      <w:pPr>
        <w:spacing w:after="80" w:line="300" w:lineRule="auto"/>
        <w:jc w:val="right"/>
      </w:pPr>
      <w:r>
        <w:rPr>
          <w:color w:val="334155"/>
        </w:rPr>
        <w:t>يعتمد النظام على مبدأ Multi-company مع عزل كامل للبيانات حسب الشركة، وفصل واضح بين التشغيل اليومي والقيود المحاسبية عبر محرك ترحيل موحد.</w:t>
      </w:r>
    </w:p>
    <w:p w14:paraId="4C0D3A8B" w14:textId="77777777" w:rsidR="00AF33CB" w:rsidRDefault="00C9550F" w:rsidP="005418D3">
      <w:pPr>
        <w:spacing w:after="80" w:line="300" w:lineRule="auto"/>
        <w:jc w:val="right"/>
      </w:pPr>
      <w:r>
        <w:rPr>
          <w:color w:val="334155"/>
        </w:rPr>
        <w:t>تم اعتماد هذا الملف مع ملفات SQL المرفقة ليكون نقطة الانطلاق الرسمية للتطوير.</w:t>
      </w:r>
    </w:p>
    <w:p w14:paraId="328BC61B" w14:textId="1BB30F5B" w:rsidR="00AF33CB" w:rsidRDefault="00C9550F" w:rsidP="00C11011">
      <w:pPr>
        <w:pStyle w:val="ListParagraph"/>
        <w:numPr>
          <w:ilvl w:val="0"/>
          <w:numId w:val="12"/>
        </w:numPr>
        <w:bidi/>
      </w:pPr>
      <w:proofErr w:type="spellStart"/>
      <w:r w:rsidRPr="00C11011">
        <w:rPr>
          <w:b/>
          <w:color w:val="0F172A"/>
          <w:sz w:val="30"/>
        </w:rPr>
        <w:t>الملفات</w:t>
      </w:r>
      <w:proofErr w:type="spellEnd"/>
      <w:r w:rsidRPr="00C11011">
        <w:rPr>
          <w:b/>
          <w:color w:val="0F172A"/>
          <w:sz w:val="30"/>
        </w:rPr>
        <w:t xml:space="preserve"> </w:t>
      </w:r>
      <w:proofErr w:type="spellStart"/>
      <w:r w:rsidRPr="00C11011">
        <w:rPr>
          <w:b/>
          <w:color w:val="0F172A"/>
          <w:sz w:val="30"/>
        </w:rPr>
        <w:t>المرفقة</w:t>
      </w:r>
      <w:proofErr w:type="spellEnd"/>
      <w:r w:rsidRPr="00C11011">
        <w:rPr>
          <w:b/>
          <w:color w:val="0F172A"/>
          <w:sz w:val="30"/>
        </w:rPr>
        <w:t xml:space="preserve"> </w:t>
      </w:r>
      <w:proofErr w:type="spellStart"/>
      <w:r w:rsidRPr="00C11011">
        <w:rPr>
          <w:b/>
          <w:color w:val="0F172A"/>
          <w:sz w:val="30"/>
        </w:rPr>
        <w:t>في</w:t>
      </w:r>
      <w:proofErr w:type="spellEnd"/>
      <w:r w:rsidRPr="00C11011">
        <w:rPr>
          <w:b/>
          <w:color w:val="0F172A"/>
          <w:sz w:val="30"/>
        </w:rPr>
        <w:t xml:space="preserve"> </w:t>
      </w:r>
      <w:proofErr w:type="spellStart"/>
      <w:r w:rsidRPr="00C11011">
        <w:rPr>
          <w:b/>
          <w:color w:val="0F172A"/>
          <w:sz w:val="30"/>
        </w:rPr>
        <w:t>الحزمة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82"/>
        <w:gridCol w:w="2556"/>
        <w:gridCol w:w="2550"/>
      </w:tblGrid>
      <w:tr w:rsidR="00AF33CB" w14:paraId="62EFB652" w14:textId="77777777">
        <w:trPr>
          <w:jc w:val="center"/>
        </w:trPr>
        <w:tc>
          <w:tcPr>
            <w:tcW w:w="3324" w:type="dxa"/>
            <w:vAlign w:val="center"/>
          </w:tcPr>
          <w:p w14:paraId="373BCAF5" w14:textId="77777777" w:rsidR="00AF33CB" w:rsidRDefault="00C9550F" w:rsidP="005418D3">
            <w:pPr>
              <w:jc w:val="right"/>
            </w:pPr>
            <w:r>
              <w:rPr>
                <w:b/>
                <w:color w:val="486DDB"/>
              </w:rPr>
              <w:t>الملف</w:t>
            </w:r>
          </w:p>
        </w:tc>
        <w:tc>
          <w:tcPr>
            <w:tcW w:w="3324" w:type="dxa"/>
            <w:vAlign w:val="center"/>
          </w:tcPr>
          <w:p w14:paraId="0BE5E7FB" w14:textId="77777777" w:rsidR="00AF33CB" w:rsidRDefault="00C9550F" w:rsidP="005418D3">
            <w:pPr>
              <w:jc w:val="right"/>
            </w:pPr>
            <w:r>
              <w:rPr>
                <w:b/>
                <w:color w:val="486DDB"/>
              </w:rPr>
              <w:t>الغرض</w:t>
            </w:r>
          </w:p>
        </w:tc>
        <w:tc>
          <w:tcPr>
            <w:tcW w:w="3324" w:type="dxa"/>
            <w:vAlign w:val="center"/>
          </w:tcPr>
          <w:p w14:paraId="0E014CE5" w14:textId="77777777" w:rsidR="00AF33CB" w:rsidRDefault="00C9550F" w:rsidP="005418D3">
            <w:pPr>
              <w:jc w:val="right"/>
            </w:pPr>
            <w:r>
              <w:rPr>
                <w:b/>
                <w:color w:val="486DDB"/>
              </w:rPr>
              <w:t>ملاحظات</w:t>
            </w:r>
          </w:p>
        </w:tc>
      </w:tr>
      <w:tr w:rsidR="00AF33CB" w14:paraId="3E0E68F2" w14:textId="77777777">
        <w:trPr>
          <w:jc w:val="center"/>
        </w:trPr>
        <w:tc>
          <w:tcPr>
            <w:tcW w:w="3324" w:type="dxa"/>
            <w:vAlign w:val="center"/>
          </w:tcPr>
          <w:p w14:paraId="21324C6C" w14:textId="77777777" w:rsidR="00AF33CB" w:rsidRDefault="00C9550F" w:rsidP="005418D3">
            <w:pPr>
              <w:jc w:val="right"/>
            </w:pPr>
            <w:r>
              <w:t>01_arqaamy_core_schema.sql</w:t>
            </w:r>
          </w:p>
        </w:tc>
        <w:tc>
          <w:tcPr>
            <w:tcW w:w="3324" w:type="dxa"/>
            <w:vAlign w:val="center"/>
          </w:tcPr>
          <w:p w14:paraId="21AA7C8A" w14:textId="77777777" w:rsidR="00AF33CB" w:rsidRDefault="00C9550F" w:rsidP="005418D3">
            <w:pPr>
              <w:jc w:val="right"/>
            </w:pPr>
            <w:r>
              <w:t>مخطط قاعدة البيانات الأساسي</w:t>
            </w:r>
          </w:p>
        </w:tc>
        <w:tc>
          <w:tcPr>
            <w:tcW w:w="3324" w:type="dxa"/>
            <w:vAlign w:val="center"/>
          </w:tcPr>
          <w:p w14:paraId="2478818B" w14:textId="77777777" w:rsidR="00AF33CB" w:rsidRDefault="00C9550F" w:rsidP="005418D3">
            <w:pPr>
              <w:jc w:val="right"/>
            </w:pPr>
            <w:r>
              <w:t>جاهز للبدء على MySQL 8</w:t>
            </w:r>
          </w:p>
        </w:tc>
      </w:tr>
      <w:tr w:rsidR="00AF33CB" w14:paraId="67A1838A" w14:textId="77777777">
        <w:trPr>
          <w:jc w:val="center"/>
        </w:trPr>
        <w:tc>
          <w:tcPr>
            <w:tcW w:w="3324" w:type="dxa"/>
            <w:vAlign w:val="center"/>
          </w:tcPr>
          <w:p w14:paraId="49DCCF46" w14:textId="77777777" w:rsidR="00AF33CB" w:rsidRDefault="00C9550F" w:rsidP="005418D3">
            <w:pPr>
              <w:jc w:val="right"/>
            </w:pPr>
            <w:r>
              <w:t>02_seed_system_lookups.sql</w:t>
            </w:r>
          </w:p>
        </w:tc>
        <w:tc>
          <w:tcPr>
            <w:tcW w:w="3324" w:type="dxa"/>
            <w:vAlign w:val="center"/>
          </w:tcPr>
          <w:p w14:paraId="37089595" w14:textId="77777777" w:rsidR="00AF33CB" w:rsidRDefault="00C9550F" w:rsidP="005418D3">
            <w:pPr>
              <w:jc w:val="right"/>
            </w:pPr>
            <w:r>
              <w:t>القواميس المرجعية</w:t>
            </w:r>
          </w:p>
        </w:tc>
        <w:tc>
          <w:tcPr>
            <w:tcW w:w="3324" w:type="dxa"/>
            <w:vAlign w:val="center"/>
          </w:tcPr>
          <w:p w14:paraId="5F5F5735" w14:textId="77777777" w:rsidR="00AF33CB" w:rsidRDefault="00C9550F" w:rsidP="005418D3">
            <w:pPr>
              <w:jc w:val="right"/>
            </w:pPr>
            <w:r>
              <w:t>حالات وطرق السداد وأنواع الصيانة وغيرها</w:t>
            </w:r>
          </w:p>
        </w:tc>
      </w:tr>
      <w:tr w:rsidR="00AF33CB" w14:paraId="6716F04E" w14:textId="77777777">
        <w:trPr>
          <w:jc w:val="center"/>
        </w:trPr>
        <w:tc>
          <w:tcPr>
            <w:tcW w:w="3324" w:type="dxa"/>
            <w:vAlign w:val="center"/>
          </w:tcPr>
          <w:p w14:paraId="3A402591" w14:textId="77777777" w:rsidR="00AF33CB" w:rsidRDefault="00C9550F" w:rsidP="005418D3">
            <w:pPr>
              <w:jc w:val="right"/>
            </w:pPr>
            <w:r>
              <w:t>03_seed_default_coa_and_setup.sql</w:t>
            </w:r>
          </w:p>
        </w:tc>
        <w:tc>
          <w:tcPr>
            <w:tcW w:w="3324" w:type="dxa"/>
            <w:vAlign w:val="center"/>
          </w:tcPr>
          <w:p w14:paraId="49EDFCBF" w14:textId="77777777" w:rsidR="00AF33CB" w:rsidRDefault="00C9550F" w:rsidP="005418D3">
            <w:pPr>
              <w:jc w:val="right"/>
            </w:pPr>
            <w:r>
              <w:t>شجرة الحسابات الافتراضية</w:t>
            </w:r>
          </w:p>
        </w:tc>
        <w:tc>
          <w:tcPr>
            <w:tcW w:w="3324" w:type="dxa"/>
            <w:vAlign w:val="center"/>
          </w:tcPr>
          <w:p w14:paraId="4A0619C1" w14:textId="77777777" w:rsidR="00AF33CB" w:rsidRDefault="00C9550F" w:rsidP="005418D3">
            <w:pPr>
              <w:jc w:val="right"/>
            </w:pPr>
            <w:r>
              <w:t>يشمل عملات ودفاتر يومية وخزنة وبنك</w:t>
            </w:r>
          </w:p>
        </w:tc>
      </w:tr>
      <w:tr w:rsidR="00AF33CB" w14:paraId="15AABFCF" w14:textId="77777777">
        <w:trPr>
          <w:jc w:val="center"/>
        </w:trPr>
        <w:tc>
          <w:tcPr>
            <w:tcW w:w="3324" w:type="dxa"/>
            <w:vAlign w:val="center"/>
          </w:tcPr>
          <w:p w14:paraId="760DCF74" w14:textId="77777777" w:rsidR="00AF33CB" w:rsidRDefault="00C9550F" w:rsidP="005418D3">
            <w:pPr>
              <w:jc w:val="right"/>
            </w:pPr>
            <w:r>
              <w:t>04_seed_accounting_settings_mapping.sql</w:t>
            </w:r>
          </w:p>
        </w:tc>
        <w:tc>
          <w:tcPr>
            <w:tcW w:w="3324" w:type="dxa"/>
            <w:vAlign w:val="center"/>
          </w:tcPr>
          <w:p w14:paraId="0ADC7D4B" w14:textId="77777777" w:rsidR="00AF33CB" w:rsidRDefault="00C9550F" w:rsidP="005418D3">
            <w:pPr>
              <w:jc w:val="right"/>
            </w:pPr>
            <w:r>
              <w:t>ربط الحسابات الافتراضية</w:t>
            </w:r>
          </w:p>
        </w:tc>
        <w:tc>
          <w:tcPr>
            <w:tcW w:w="3324" w:type="dxa"/>
            <w:vAlign w:val="center"/>
          </w:tcPr>
          <w:p w14:paraId="47BF6C4E" w14:textId="77777777" w:rsidR="00AF33CB" w:rsidRDefault="00C9550F" w:rsidP="005418D3">
            <w:pPr>
              <w:jc w:val="right"/>
            </w:pPr>
            <w:r>
              <w:t>يربط الترحيل بالحسابات</w:t>
            </w:r>
          </w:p>
        </w:tc>
      </w:tr>
      <w:tr w:rsidR="00AF33CB" w14:paraId="6734B212" w14:textId="77777777">
        <w:trPr>
          <w:jc w:val="center"/>
        </w:trPr>
        <w:tc>
          <w:tcPr>
            <w:tcW w:w="3324" w:type="dxa"/>
            <w:vAlign w:val="center"/>
          </w:tcPr>
          <w:p w14:paraId="528D2903" w14:textId="77777777" w:rsidR="00AF33CB" w:rsidRDefault="00C9550F" w:rsidP="005418D3">
            <w:pPr>
              <w:jc w:val="right"/>
            </w:pPr>
            <w:r>
              <w:t>README_ARQAAMY_STARTER_PACKAGE.md</w:t>
            </w:r>
          </w:p>
        </w:tc>
        <w:tc>
          <w:tcPr>
            <w:tcW w:w="3324" w:type="dxa"/>
            <w:vAlign w:val="center"/>
          </w:tcPr>
          <w:p w14:paraId="0C6B3681" w14:textId="77777777" w:rsidR="00AF33CB" w:rsidRDefault="00C9550F" w:rsidP="005418D3">
            <w:pPr>
              <w:jc w:val="right"/>
            </w:pPr>
            <w:r>
              <w:t>تعليمات التشغيل</w:t>
            </w:r>
          </w:p>
        </w:tc>
        <w:tc>
          <w:tcPr>
            <w:tcW w:w="3324" w:type="dxa"/>
            <w:vAlign w:val="center"/>
          </w:tcPr>
          <w:p w14:paraId="0816A13F" w14:textId="77777777" w:rsidR="00AF33CB" w:rsidRDefault="00C9550F" w:rsidP="005418D3">
            <w:pPr>
              <w:jc w:val="right"/>
            </w:pPr>
            <w:r>
              <w:t>خطوات الترتيب المقترح</w:t>
            </w:r>
          </w:p>
        </w:tc>
      </w:tr>
    </w:tbl>
    <w:p w14:paraId="6BA0419D" w14:textId="748D28D3" w:rsidR="00AF33CB" w:rsidRDefault="00C9550F" w:rsidP="00C11011">
      <w:pPr>
        <w:pStyle w:val="ListParagraph"/>
        <w:numPr>
          <w:ilvl w:val="0"/>
          <w:numId w:val="12"/>
        </w:numPr>
        <w:bidi/>
      </w:pPr>
      <w:proofErr w:type="spellStart"/>
      <w:r w:rsidRPr="00C11011">
        <w:rPr>
          <w:b/>
          <w:color w:val="0F172A"/>
          <w:sz w:val="30"/>
        </w:rPr>
        <w:t>الرؤية</w:t>
      </w:r>
      <w:proofErr w:type="spellEnd"/>
      <w:r w:rsidRPr="00C11011">
        <w:rPr>
          <w:b/>
          <w:color w:val="0F172A"/>
          <w:sz w:val="30"/>
        </w:rPr>
        <w:t xml:space="preserve"> </w:t>
      </w:r>
      <w:proofErr w:type="spellStart"/>
      <w:r w:rsidRPr="00C11011">
        <w:rPr>
          <w:b/>
          <w:color w:val="0F172A"/>
          <w:sz w:val="30"/>
        </w:rPr>
        <w:t>المعتمدة</w:t>
      </w:r>
      <w:proofErr w:type="spellEnd"/>
      <w:r w:rsidRPr="00C11011">
        <w:rPr>
          <w:b/>
          <w:color w:val="0F172A"/>
          <w:sz w:val="30"/>
        </w:rPr>
        <w:t xml:space="preserve"> </w:t>
      </w:r>
      <w:proofErr w:type="spellStart"/>
      <w:r w:rsidRPr="00C11011">
        <w:rPr>
          <w:b/>
          <w:color w:val="0F172A"/>
          <w:sz w:val="30"/>
        </w:rPr>
        <w:t>للنظام</w:t>
      </w:r>
      <w:proofErr w:type="spellEnd"/>
    </w:p>
    <w:p w14:paraId="7E022582" w14:textId="77777777" w:rsidR="00AF33CB" w:rsidRDefault="00C9550F" w:rsidP="005418D3">
      <w:pPr>
        <w:spacing w:after="80" w:line="300" w:lineRule="auto"/>
        <w:jc w:val="right"/>
      </w:pPr>
      <w:proofErr w:type="spellStart"/>
      <w:r>
        <w:rPr>
          <w:color w:val="334155"/>
        </w:rPr>
        <w:t>النظام</w:t>
      </w:r>
      <w:proofErr w:type="spellEnd"/>
      <w:r>
        <w:rPr>
          <w:color w:val="334155"/>
        </w:rPr>
        <w:t xml:space="preserve"> </w:t>
      </w:r>
      <w:proofErr w:type="spellStart"/>
      <w:r>
        <w:rPr>
          <w:color w:val="334155"/>
        </w:rPr>
        <w:t>منصة</w:t>
      </w:r>
      <w:proofErr w:type="spellEnd"/>
      <w:r>
        <w:rPr>
          <w:color w:val="334155"/>
        </w:rPr>
        <w:t xml:space="preserve"> ERP </w:t>
      </w:r>
      <w:proofErr w:type="spellStart"/>
      <w:r>
        <w:rPr>
          <w:color w:val="334155"/>
        </w:rPr>
        <w:t>متخصصة</w:t>
      </w:r>
      <w:proofErr w:type="spellEnd"/>
      <w:r>
        <w:rPr>
          <w:color w:val="334155"/>
        </w:rPr>
        <w:t xml:space="preserve"> في إدارة الأنشطة السياحية والمالية والإدارية، وتغطي الحسابات، الموارد البشرية، الأسطول، الفنادق، الرحلات، الحج والعمرة، العملاء، الإشعارات، وإعدادات الشركة.</w:t>
      </w:r>
    </w:p>
    <w:p w14:paraId="07D7B6E1" w14:textId="77777777" w:rsidR="00C11011" w:rsidRDefault="00C9550F" w:rsidP="005418D3">
      <w:pPr>
        <w:spacing w:after="80" w:line="300" w:lineRule="auto"/>
        <w:jc w:val="right"/>
        <w:rPr>
          <w:color w:val="334155"/>
          <w:rtl/>
        </w:rPr>
      </w:pPr>
      <w:r>
        <w:rPr>
          <w:color w:val="334155"/>
        </w:rPr>
        <w:t xml:space="preserve">كل شركة تعمل داخل بيئة مستقلة، مع شجرة حسابات مستقلة، عملة أساسية مستقلة، </w:t>
      </w:r>
      <w:proofErr w:type="spellStart"/>
      <w:r>
        <w:rPr>
          <w:color w:val="334155"/>
        </w:rPr>
        <w:t>مستخدمين</w:t>
      </w:r>
      <w:proofErr w:type="spellEnd"/>
      <w:r>
        <w:rPr>
          <w:color w:val="334155"/>
        </w:rPr>
        <w:t xml:space="preserve"> </w:t>
      </w:r>
      <w:proofErr w:type="spellStart"/>
      <w:r>
        <w:rPr>
          <w:color w:val="334155"/>
        </w:rPr>
        <w:t>مستقلين</w:t>
      </w:r>
      <w:proofErr w:type="spellEnd"/>
      <w:r>
        <w:rPr>
          <w:color w:val="334155"/>
        </w:rPr>
        <w:t xml:space="preserve">، </w:t>
      </w:r>
      <w:proofErr w:type="spellStart"/>
      <w:r>
        <w:rPr>
          <w:color w:val="334155"/>
        </w:rPr>
        <w:t>صلاحيات</w:t>
      </w:r>
      <w:proofErr w:type="spellEnd"/>
      <w:r>
        <w:rPr>
          <w:color w:val="334155"/>
        </w:rPr>
        <w:t xml:space="preserve"> </w:t>
      </w:r>
      <w:proofErr w:type="spellStart"/>
      <w:r>
        <w:rPr>
          <w:color w:val="334155"/>
        </w:rPr>
        <w:t>مستقلة</w:t>
      </w:r>
      <w:proofErr w:type="spellEnd"/>
      <w:r>
        <w:rPr>
          <w:color w:val="334155"/>
        </w:rPr>
        <w:t xml:space="preserve">، </w:t>
      </w:r>
      <w:proofErr w:type="spellStart"/>
      <w:r>
        <w:rPr>
          <w:color w:val="334155"/>
        </w:rPr>
        <w:t>ومرفقات</w:t>
      </w:r>
      <w:proofErr w:type="spellEnd"/>
      <w:r>
        <w:rPr>
          <w:color w:val="334155"/>
        </w:rPr>
        <w:t xml:space="preserve"> </w:t>
      </w:r>
      <w:proofErr w:type="spellStart"/>
      <w:r>
        <w:rPr>
          <w:color w:val="334155"/>
        </w:rPr>
        <w:t>وتقارير</w:t>
      </w:r>
      <w:proofErr w:type="spellEnd"/>
      <w:r>
        <w:rPr>
          <w:color w:val="334155"/>
        </w:rPr>
        <w:t xml:space="preserve"> </w:t>
      </w:r>
      <w:proofErr w:type="spellStart"/>
      <w:r>
        <w:rPr>
          <w:color w:val="334155"/>
        </w:rPr>
        <w:t>مستقلة</w:t>
      </w:r>
      <w:proofErr w:type="spellEnd"/>
    </w:p>
    <w:p w14:paraId="3365E7A2" w14:textId="78B9B813" w:rsidR="00AF33CB" w:rsidRDefault="00C9550F" w:rsidP="00C11011">
      <w:pPr>
        <w:spacing w:after="80" w:line="300" w:lineRule="auto"/>
        <w:jc w:val="center"/>
      </w:pPr>
      <w:r>
        <w:rPr>
          <w:color w:val="334155"/>
        </w:rPr>
        <w:t>.</w:t>
      </w:r>
    </w:p>
    <w:p w14:paraId="677411FC" w14:textId="00E26532" w:rsidR="00AF33CB" w:rsidRDefault="00C9550F" w:rsidP="00C11011">
      <w:pPr>
        <w:pStyle w:val="ListParagraph"/>
        <w:numPr>
          <w:ilvl w:val="0"/>
          <w:numId w:val="12"/>
        </w:numPr>
        <w:bidi/>
      </w:pPr>
      <w:r w:rsidRPr="00C11011">
        <w:rPr>
          <w:b/>
          <w:color w:val="0F172A"/>
          <w:sz w:val="30"/>
        </w:rPr>
        <w:t>. المحاور الأساسية للنظام</w:t>
      </w:r>
    </w:p>
    <w:p w14:paraId="6AE2CC1B" w14:textId="77777777" w:rsidR="00AF33CB" w:rsidRDefault="00C9550F" w:rsidP="00C11011">
      <w:pPr>
        <w:pStyle w:val="ListBullet"/>
        <w:bidi/>
        <w:ind w:right="227"/>
      </w:pPr>
      <w:r>
        <w:rPr>
          <w:color w:val="334155"/>
        </w:rPr>
        <w:t>Multi-company isolation</w:t>
      </w:r>
    </w:p>
    <w:p w14:paraId="19BD26AA" w14:textId="77777777" w:rsidR="00AF33CB" w:rsidRDefault="00C9550F" w:rsidP="00C11011">
      <w:pPr>
        <w:pStyle w:val="ListBullet"/>
        <w:bidi/>
        <w:ind w:right="227"/>
      </w:pPr>
      <w:r>
        <w:rPr>
          <w:color w:val="334155"/>
        </w:rPr>
        <w:t>Flexible operational workflow</w:t>
      </w:r>
    </w:p>
    <w:p w14:paraId="08810F2B" w14:textId="77777777" w:rsidR="00AF33CB" w:rsidRDefault="00C9550F" w:rsidP="00C11011">
      <w:pPr>
        <w:pStyle w:val="ListBullet"/>
        <w:bidi/>
        <w:ind w:right="227"/>
      </w:pPr>
      <w:r>
        <w:rPr>
          <w:color w:val="334155"/>
        </w:rPr>
        <w:t>Centralized controlled accounting</w:t>
      </w:r>
    </w:p>
    <w:p w14:paraId="5A2F9C11" w14:textId="77777777" w:rsidR="00AF33CB" w:rsidRDefault="00C9550F" w:rsidP="00C11011">
      <w:pPr>
        <w:pStyle w:val="ListBullet"/>
        <w:bidi/>
        <w:ind w:right="227"/>
      </w:pPr>
      <w:r>
        <w:rPr>
          <w:color w:val="334155"/>
        </w:rPr>
        <w:t>Fine-grained permissions</w:t>
      </w:r>
    </w:p>
    <w:p w14:paraId="6F8321E6" w14:textId="77777777" w:rsidR="00AF33CB" w:rsidRPr="00C11011" w:rsidRDefault="00C9550F" w:rsidP="00C11011">
      <w:pPr>
        <w:pStyle w:val="ListBullet"/>
        <w:bidi/>
        <w:ind w:right="227"/>
      </w:pPr>
      <w:r>
        <w:rPr>
          <w:color w:val="334155"/>
        </w:rPr>
        <w:t>Full traceability and auditability</w:t>
      </w:r>
    </w:p>
    <w:p w14:paraId="0847200F" w14:textId="77777777" w:rsidR="00C11011" w:rsidRDefault="00C11011" w:rsidP="00C11011">
      <w:pPr>
        <w:pStyle w:val="ListBullet"/>
        <w:numPr>
          <w:ilvl w:val="0"/>
          <w:numId w:val="0"/>
        </w:numPr>
        <w:bidi/>
        <w:ind w:right="227"/>
        <w:rPr>
          <w:color w:val="334155"/>
          <w:rtl/>
        </w:rPr>
      </w:pPr>
    </w:p>
    <w:p w14:paraId="09616704" w14:textId="77777777" w:rsidR="00C11011" w:rsidRDefault="00C11011" w:rsidP="00C11011">
      <w:pPr>
        <w:pStyle w:val="ListBullet"/>
        <w:numPr>
          <w:ilvl w:val="0"/>
          <w:numId w:val="0"/>
        </w:numPr>
        <w:bidi/>
        <w:ind w:left="360" w:right="227"/>
      </w:pPr>
    </w:p>
    <w:p w14:paraId="14B859B6" w14:textId="1D097A94" w:rsidR="00AF33CB" w:rsidRDefault="00C9550F" w:rsidP="00C11011">
      <w:pPr>
        <w:pStyle w:val="ListParagraph"/>
        <w:numPr>
          <w:ilvl w:val="0"/>
          <w:numId w:val="12"/>
        </w:numPr>
        <w:bidi/>
      </w:pPr>
      <w:r w:rsidRPr="00C11011">
        <w:rPr>
          <w:b/>
          <w:color w:val="0F172A"/>
          <w:sz w:val="30"/>
        </w:rPr>
        <w:lastRenderedPageBreak/>
        <w:t>. خريطة الموديولات الرئيسية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AF33CB" w14:paraId="62D4CE1F" w14:textId="77777777">
        <w:trPr>
          <w:jc w:val="center"/>
        </w:trPr>
        <w:tc>
          <w:tcPr>
            <w:tcW w:w="4986" w:type="dxa"/>
          </w:tcPr>
          <w:p w14:paraId="7F5656FB" w14:textId="77777777" w:rsidR="00AF33CB" w:rsidRDefault="00C9550F" w:rsidP="005418D3">
            <w:pPr>
              <w:jc w:val="right"/>
            </w:pPr>
            <w:r>
              <w:rPr>
                <w:b/>
                <w:color w:val="486DDB"/>
              </w:rPr>
              <w:t>الوصف</w:t>
            </w:r>
          </w:p>
        </w:tc>
        <w:tc>
          <w:tcPr>
            <w:tcW w:w="4986" w:type="dxa"/>
          </w:tcPr>
          <w:p w14:paraId="2E53E068" w14:textId="77777777" w:rsidR="00AF33CB" w:rsidRDefault="00C9550F" w:rsidP="005418D3">
            <w:pPr>
              <w:jc w:val="right"/>
            </w:pPr>
            <w:r>
              <w:rPr>
                <w:b/>
                <w:color w:val="486DDB"/>
              </w:rPr>
              <w:t>الموديول</w:t>
            </w:r>
          </w:p>
        </w:tc>
      </w:tr>
      <w:tr w:rsidR="00AF33CB" w14:paraId="58A03DA6" w14:textId="77777777">
        <w:trPr>
          <w:jc w:val="center"/>
        </w:trPr>
        <w:tc>
          <w:tcPr>
            <w:tcW w:w="4986" w:type="dxa"/>
          </w:tcPr>
          <w:p w14:paraId="18F45B06" w14:textId="77777777" w:rsidR="00AF33CB" w:rsidRDefault="00C9550F" w:rsidP="005418D3">
            <w:pPr>
              <w:jc w:val="right"/>
            </w:pPr>
            <w:r>
              <w:t>مؤشرات تشغيلية وإدارية</w:t>
            </w:r>
          </w:p>
        </w:tc>
        <w:tc>
          <w:tcPr>
            <w:tcW w:w="4986" w:type="dxa"/>
          </w:tcPr>
          <w:p w14:paraId="7154ADE6" w14:textId="77777777" w:rsidR="00AF33CB" w:rsidRDefault="00C9550F" w:rsidP="005418D3">
            <w:pPr>
              <w:jc w:val="right"/>
            </w:pPr>
            <w:r>
              <w:rPr>
                <w:b/>
              </w:rPr>
              <w:t>لوحة التحكم</w:t>
            </w:r>
          </w:p>
        </w:tc>
      </w:tr>
      <w:tr w:rsidR="00AF33CB" w14:paraId="2F487BAF" w14:textId="77777777">
        <w:trPr>
          <w:jc w:val="center"/>
        </w:trPr>
        <w:tc>
          <w:tcPr>
            <w:tcW w:w="4986" w:type="dxa"/>
          </w:tcPr>
          <w:p w14:paraId="1669F521" w14:textId="77777777" w:rsidR="00AF33CB" w:rsidRDefault="00C9550F" w:rsidP="005418D3">
            <w:pPr>
              <w:jc w:val="right"/>
            </w:pPr>
            <w:r>
              <w:t>شجرة الحسابات، الوارد والمنصرف، الترحيل، التقارير المالية</w:t>
            </w:r>
          </w:p>
        </w:tc>
        <w:tc>
          <w:tcPr>
            <w:tcW w:w="4986" w:type="dxa"/>
          </w:tcPr>
          <w:p w14:paraId="79EDB512" w14:textId="77777777" w:rsidR="00AF33CB" w:rsidRDefault="00C9550F" w:rsidP="005418D3">
            <w:pPr>
              <w:jc w:val="right"/>
            </w:pPr>
            <w:r>
              <w:rPr>
                <w:b/>
              </w:rPr>
              <w:t>الحسابات</w:t>
            </w:r>
          </w:p>
        </w:tc>
      </w:tr>
      <w:tr w:rsidR="00AF33CB" w14:paraId="767D8DB1" w14:textId="77777777">
        <w:trPr>
          <w:jc w:val="center"/>
        </w:trPr>
        <w:tc>
          <w:tcPr>
            <w:tcW w:w="4986" w:type="dxa"/>
          </w:tcPr>
          <w:p w14:paraId="0ABDC411" w14:textId="77777777" w:rsidR="00AF33CB" w:rsidRDefault="00C9550F" w:rsidP="005418D3">
            <w:pPr>
              <w:jc w:val="right"/>
            </w:pPr>
            <w:r>
              <w:t>الموظفون، الحضور، الرواتب، العهد، التبرعات، المهام</w:t>
            </w:r>
          </w:p>
        </w:tc>
        <w:tc>
          <w:tcPr>
            <w:tcW w:w="4986" w:type="dxa"/>
          </w:tcPr>
          <w:p w14:paraId="2D176B56" w14:textId="77777777" w:rsidR="00AF33CB" w:rsidRDefault="00C9550F" w:rsidP="005418D3">
            <w:pPr>
              <w:jc w:val="right"/>
            </w:pPr>
            <w:r>
              <w:rPr>
                <w:b/>
              </w:rPr>
              <w:t>الموارد البشرية</w:t>
            </w:r>
          </w:p>
        </w:tc>
      </w:tr>
      <w:tr w:rsidR="00AF33CB" w14:paraId="70AA48D1" w14:textId="77777777">
        <w:trPr>
          <w:jc w:val="center"/>
        </w:trPr>
        <w:tc>
          <w:tcPr>
            <w:tcW w:w="4986" w:type="dxa"/>
          </w:tcPr>
          <w:p w14:paraId="49B1BC22" w14:textId="77777777" w:rsidR="00AF33CB" w:rsidRDefault="00C9550F" w:rsidP="005418D3">
            <w:pPr>
              <w:jc w:val="right"/>
            </w:pPr>
            <w:r>
              <w:t>الأصول، الإهلاك، المشتريات والجرد</w:t>
            </w:r>
          </w:p>
        </w:tc>
        <w:tc>
          <w:tcPr>
            <w:tcW w:w="4986" w:type="dxa"/>
          </w:tcPr>
          <w:p w14:paraId="428B2F81" w14:textId="77777777" w:rsidR="00AF33CB" w:rsidRDefault="00C9550F" w:rsidP="005418D3">
            <w:pPr>
              <w:jc w:val="right"/>
            </w:pPr>
            <w:r>
              <w:rPr>
                <w:b/>
              </w:rPr>
              <w:t>الأصول والمخازن</w:t>
            </w:r>
          </w:p>
        </w:tc>
      </w:tr>
      <w:tr w:rsidR="00AF33CB" w14:paraId="5D85C73F" w14:textId="77777777">
        <w:trPr>
          <w:jc w:val="center"/>
        </w:trPr>
        <w:tc>
          <w:tcPr>
            <w:tcW w:w="4986" w:type="dxa"/>
          </w:tcPr>
          <w:p w14:paraId="4FB87BC7" w14:textId="77777777" w:rsidR="00AF33CB" w:rsidRDefault="00C9550F" w:rsidP="005418D3">
            <w:pPr>
              <w:jc w:val="right"/>
            </w:pPr>
            <w:r>
              <w:t>الأنواع، الأسطول، الليموزين، التأجير، الصيانة، التوقف</w:t>
            </w:r>
          </w:p>
        </w:tc>
        <w:tc>
          <w:tcPr>
            <w:tcW w:w="4986" w:type="dxa"/>
          </w:tcPr>
          <w:p w14:paraId="737152E3" w14:textId="77777777" w:rsidR="00AF33CB" w:rsidRDefault="00C9550F" w:rsidP="005418D3">
            <w:pPr>
              <w:jc w:val="right"/>
            </w:pPr>
            <w:r>
              <w:rPr>
                <w:b/>
              </w:rPr>
              <w:t>إدارة الأسطول</w:t>
            </w:r>
          </w:p>
        </w:tc>
      </w:tr>
      <w:tr w:rsidR="00AF33CB" w14:paraId="47ADD904" w14:textId="77777777">
        <w:trPr>
          <w:jc w:val="center"/>
        </w:trPr>
        <w:tc>
          <w:tcPr>
            <w:tcW w:w="4986" w:type="dxa"/>
          </w:tcPr>
          <w:p w14:paraId="7039B498" w14:textId="77777777" w:rsidR="00AF33CB" w:rsidRDefault="00C9550F" w:rsidP="005418D3">
            <w:pPr>
              <w:jc w:val="right"/>
            </w:pPr>
            <w:r>
              <w:t>الغرف، الحجوزات، التحصيلات، التقارير</w:t>
            </w:r>
          </w:p>
        </w:tc>
        <w:tc>
          <w:tcPr>
            <w:tcW w:w="4986" w:type="dxa"/>
          </w:tcPr>
          <w:p w14:paraId="70D21CF5" w14:textId="77777777" w:rsidR="00AF33CB" w:rsidRDefault="00C9550F" w:rsidP="005418D3">
            <w:pPr>
              <w:jc w:val="right"/>
            </w:pPr>
            <w:r>
              <w:rPr>
                <w:b/>
              </w:rPr>
              <w:t>الفنادق</w:t>
            </w:r>
          </w:p>
        </w:tc>
      </w:tr>
      <w:tr w:rsidR="00AF33CB" w14:paraId="047EE21B" w14:textId="77777777">
        <w:trPr>
          <w:jc w:val="center"/>
        </w:trPr>
        <w:tc>
          <w:tcPr>
            <w:tcW w:w="4986" w:type="dxa"/>
          </w:tcPr>
          <w:p w14:paraId="736B4B96" w14:textId="77777777" w:rsidR="00AF33CB" w:rsidRDefault="00C9550F" w:rsidP="005418D3">
            <w:pPr>
              <w:jc w:val="right"/>
            </w:pPr>
            <w:r>
              <w:t>تعريف الرحلات، الحجوزات، التحصيلات</w:t>
            </w:r>
          </w:p>
        </w:tc>
        <w:tc>
          <w:tcPr>
            <w:tcW w:w="4986" w:type="dxa"/>
          </w:tcPr>
          <w:p w14:paraId="763FB13A" w14:textId="77777777" w:rsidR="00AF33CB" w:rsidRDefault="00C9550F" w:rsidP="005418D3">
            <w:pPr>
              <w:jc w:val="right"/>
            </w:pPr>
            <w:r>
              <w:rPr>
                <w:b/>
              </w:rPr>
              <w:t>الرحلات</w:t>
            </w:r>
          </w:p>
        </w:tc>
      </w:tr>
      <w:tr w:rsidR="00E150F4" w14:paraId="180E1ABF" w14:textId="77777777">
        <w:trPr>
          <w:jc w:val="center"/>
        </w:trPr>
        <w:tc>
          <w:tcPr>
            <w:tcW w:w="4986" w:type="dxa"/>
          </w:tcPr>
          <w:p w14:paraId="4707AB0B" w14:textId="5FBBBCFF" w:rsidR="00E150F4" w:rsidRDefault="00E150F4" w:rsidP="00E150F4">
            <w:pPr>
              <w:jc w:val="right"/>
            </w:pPr>
            <w:proofErr w:type="spellStart"/>
            <w:r>
              <w:t>تعريف</w:t>
            </w:r>
            <w:proofErr w:type="spellEnd"/>
            <w:r>
              <w:t xml:space="preserve"> </w:t>
            </w:r>
            <w:proofErr w:type="spellStart"/>
            <w:r>
              <w:t>الرحلات</w:t>
            </w:r>
            <w:proofErr w:type="spellEnd"/>
            <w:r>
              <w:t xml:space="preserve">، </w:t>
            </w:r>
            <w:proofErr w:type="spellStart"/>
            <w:r>
              <w:t>الحجوزات</w:t>
            </w:r>
            <w:proofErr w:type="spellEnd"/>
            <w:r>
              <w:t xml:space="preserve">، </w:t>
            </w:r>
            <w:proofErr w:type="spellStart"/>
            <w:r>
              <w:t>التحصيلات</w:t>
            </w:r>
            <w:proofErr w:type="spellEnd"/>
          </w:p>
        </w:tc>
        <w:tc>
          <w:tcPr>
            <w:tcW w:w="4986" w:type="dxa"/>
          </w:tcPr>
          <w:p w14:paraId="0C3994CC" w14:textId="2B539ED7" w:rsidR="00E150F4" w:rsidRDefault="00E150F4" w:rsidP="00E150F4">
            <w:pPr>
              <w:jc w:val="right"/>
              <w:rPr>
                <w:b/>
              </w:rPr>
            </w:pPr>
            <w:r>
              <w:rPr>
                <w:rFonts w:hint="cs"/>
                <w:b/>
                <w:rtl/>
              </w:rPr>
              <w:t>الطيران</w:t>
            </w:r>
          </w:p>
        </w:tc>
      </w:tr>
      <w:tr w:rsidR="00E150F4" w14:paraId="1531809F" w14:textId="77777777">
        <w:trPr>
          <w:jc w:val="center"/>
        </w:trPr>
        <w:tc>
          <w:tcPr>
            <w:tcW w:w="4986" w:type="dxa"/>
          </w:tcPr>
          <w:p w14:paraId="12B4C5CE" w14:textId="77777777" w:rsidR="00E150F4" w:rsidRDefault="00E150F4" w:rsidP="00E150F4">
            <w:pPr>
              <w:jc w:val="right"/>
            </w:pPr>
            <w:proofErr w:type="spellStart"/>
            <w:r>
              <w:t>الباقات</w:t>
            </w:r>
            <w:proofErr w:type="spellEnd"/>
            <w:r>
              <w:t xml:space="preserve">، </w:t>
            </w:r>
            <w:proofErr w:type="spellStart"/>
            <w:r>
              <w:t>الحجوزات</w:t>
            </w:r>
            <w:proofErr w:type="spellEnd"/>
            <w:r>
              <w:t xml:space="preserve">، </w:t>
            </w:r>
            <w:proofErr w:type="spellStart"/>
            <w:r>
              <w:t>التحصيلات</w:t>
            </w:r>
            <w:proofErr w:type="spellEnd"/>
            <w:r>
              <w:t xml:space="preserve">، </w:t>
            </w:r>
            <w:proofErr w:type="spellStart"/>
            <w:r>
              <w:t>الخدمات</w:t>
            </w:r>
            <w:proofErr w:type="spellEnd"/>
          </w:p>
        </w:tc>
        <w:tc>
          <w:tcPr>
            <w:tcW w:w="4986" w:type="dxa"/>
          </w:tcPr>
          <w:p w14:paraId="3C1538D1" w14:textId="77777777" w:rsidR="00E150F4" w:rsidRDefault="00E150F4" w:rsidP="00E150F4">
            <w:pPr>
              <w:jc w:val="right"/>
            </w:pPr>
            <w:r>
              <w:rPr>
                <w:b/>
              </w:rPr>
              <w:t>الحج والعمرة</w:t>
            </w:r>
          </w:p>
        </w:tc>
      </w:tr>
      <w:tr w:rsidR="00E150F4" w14:paraId="2F1CC5EA" w14:textId="77777777">
        <w:trPr>
          <w:jc w:val="center"/>
        </w:trPr>
        <w:tc>
          <w:tcPr>
            <w:tcW w:w="4986" w:type="dxa"/>
          </w:tcPr>
          <w:p w14:paraId="27200D4F" w14:textId="77777777" w:rsidR="00E150F4" w:rsidRDefault="00E150F4" w:rsidP="00E150F4">
            <w:pPr>
              <w:jc w:val="right"/>
            </w:pPr>
            <w:proofErr w:type="spellStart"/>
            <w:r>
              <w:t>الملفات</w:t>
            </w:r>
            <w:proofErr w:type="spellEnd"/>
            <w:r>
              <w:t xml:space="preserve"> </w:t>
            </w:r>
            <w:proofErr w:type="spellStart"/>
            <w:r>
              <w:t>الأساسية</w:t>
            </w:r>
            <w:proofErr w:type="spellEnd"/>
            <w:r>
              <w:t xml:space="preserve"> </w:t>
            </w:r>
            <w:proofErr w:type="spellStart"/>
            <w:r>
              <w:t>وكشوف</w:t>
            </w:r>
            <w:proofErr w:type="spellEnd"/>
            <w:r>
              <w:t xml:space="preserve"> </w:t>
            </w:r>
            <w:proofErr w:type="spellStart"/>
            <w:r>
              <w:t>الحساب</w:t>
            </w:r>
            <w:proofErr w:type="spellEnd"/>
          </w:p>
        </w:tc>
        <w:tc>
          <w:tcPr>
            <w:tcW w:w="4986" w:type="dxa"/>
          </w:tcPr>
          <w:p w14:paraId="13AB565C" w14:textId="77777777" w:rsidR="00E150F4" w:rsidRDefault="00E150F4" w:rsidP="00E150F4">
            <w:pPr>
              <w:jc w:val="right"/>
            </w:pPr>
            <w:r>
              <w:rPr>
                <w:b/>
              </w:rPr>
              <w:t>العملاء والموردون</w:t>
            </w:r>
          </w:p>
        </w:tc>
      </w:tr>
      <w:tr w:rsidR="00E150F4" w14:paraId="6C249FE6" w14:textId="77777777">
        <w:trPr>
          <w:jc w:val="center"/>
        </w:trPr>
        <w:tc>
          <w:tcPr>
            <w:tcW w:w="4986" w:type="dxa"/>
          </w:tcPr>
          <w:p w14:paraId="7DE16836" w14:textId="77777777" w:rsidR="00E150F4" w:rsidRDefault="00E150F4" w:rsidP="00E150F4">
            <w:pPr>
              <w:jc w:val="right"/>
            </w:pPr>
            <w:r>
              <w:t>الشركة، الصلاحيات، العملات، النسخ الاحتياطية، التنبيهات</w:t>
            </w:r>
          </w:p>
        </w:tc>
        <w:tc>
          <w:tcPr>
            <w:tcW w:w="4986" w:type="dxa"/>
          </w:tcPr>
          <w:p w14:paraId="4B67E763" w14:textId="77777777" w:rsidR="00E150F4" w:rsidRDefault="00E150F4" w:rsidP="00E150F4">
            <w:pPr>
              <w:jc w:val="right"/>
            </w:pPr>
            <w:r>
              <w:rPr>
                <w:b/>
              </w:rPr>
              <w:t>الإعدادات والإشعارات</w:t>
            </w:r>
          </w:p>
        </w:tc>
      </w:tr>
    </w:tbl>
    <w:p w14:paraId="114263A8" w14:textId="06F449E6" w:rsidR="00C11011" w:rsidRPr="00C11011" w:rsidRDefault="00C11011" w:rsidP="00C11011">
      <w:pPr>
        <w:pStyle w:val="ListParagraph"/>
        <w:bidi/>
      </w:pPr>
    </w:p>
    <w:p w14:paraId="541719B6" w14:textId="798F8085" w:rsidR="00AF33CB" w:rsidRDefault="00C9550F" w:rsidP="00C11011">
      <w:pPr>
        <w:pStyle w:val="ListParagraph"/>
        <w:numPr>
          <w:ilvl w:val="0"/>
          <w:numId w:val="12"/>
        </w:numPr>
        <w:bidi/>
      </w:pPr>
      <w:proofErr w:type="spellStart"/>
      <w:r w:rsidRPr="00C11011">
        <w:rPr>
          <w:b/>
          <w:color w:val="0F172A"/>
          <w:sz w:val="30"/>
        </w:rPr>
        <w:t>قاعدة</w:t>
      </w:r>
      <w:proofErr w:type="spellEnd"/>
      <w:r w:rsidRPr="00C11011">
        <w:rPr>
          <w:b/>
          <w:color w:val="0F172A"/>
          <w:sz w:val="30"/>
        </w:rPr>
        <w:t xml:space="preserve"> </w:t>
      </w:r>
      <w:proofErr w:type="spellStart"/>
      <w:r w:rsidRPr="00C11011">
        <w:rPr>
          <w:b/>
          <w:color w:val="0F172A"/>
          <w:sz w:val="30"/>
        </w:rPr>
        <w:t>البيانات</w:t>
      </w:r>
      <w:proofErr w:type="spellEnd"/>
      <w:r w:rsidRPr="00C11011">
        <w:rPr>
          <w:b/>
          <w:color w:val="0F172A"/>
          <w:sz w:val="30"/>
        </w:rPr>
        <w:t xml:space="preserve"> - </w:t>
      </w:r>
      <w:proofErr w:type="spellStart"/>
      <w:r w:rsidRPr="00C11011">
        <w:rPr>
          <w:b/>
          <w:color w:val="0F172A"/>
          <w:sz w:val="30"/>
        </w:rPr>
        <w:t>الهيكل</w:t>
      </w:r>
      <w:proofErr w:type="spellEnd"/>
      <w:r w:rsidRPr="00C11011">
        <w:rPr>
          <w:b/>
          <w:color w:val="0F172A"/>
          <w:sz w:val="30"/>
        </w:rPr>
        <w:t xml:space="preserve"> التنفيذي</w:t>
      </w:r>
    </w:p>
    <w:p w14:paraId="15424F55" w14:textId="77777777" w:rsidR="00AF33CB" w:rsidRDefault="00C9550F" w:rsidP="005418D3">
      <w:pPr>
        <w:spacing w:after="80" w:line="300" w:lineRule="auto"/>
        <w:jc w:val="right"/>
      </w:pPr>
      <w:proofErr w:type="spellStart"/>
      <w:r>
        <w:rPr>
          <w:color w:val="334155"/>
        </w:rPr>
        <w:t>تم</w:t>
      </w:r>
      <w:proofErr w:type="spellEnd"/>
      <w:r>
        <w:rPr>
          <w:color w:val="334155"/>
        </w:rPr>
        <w:t xml:space="preserve"> </w:t>
      </w:r>
      <w:proofErr w:type="spellStart"/>
      <w:r>
        <w:rPr>
          <w:color w:val="334155"/>
        </w:rPr>
        <w:t>بناء</w:t>
      </w:r>
      <w:proofErr w:type="spellEnd"/>
      <w:r>
        <w:rPr>
          <w:color w:val="334155"/>
        </w:rPr>
        <w:t xml:space="preserve"> </w:t>
      </w:r>
      <w:proofErr w:type="spellStart"/>
      <w:r>
        <w:rPr>
          <w:color w:val="334155"/>
        </w:rPr>
        <w:t>قاعدة</w:t>
      </w:r>
      <w:proofErr w:type="spellEnd"/>
      <w:r>
        <w:rPr>
          <w:color w:val="334155"/>
        </w:rPr>
        <w:t xml:space="preserve"> </w:t>
      </w:r>
      <w:proofErr w:type="spellStart"/>
      <w:r>
        <w:rPr>
          <w:color w:val="334155"/>
        </w:rPr>
        <w:t>البيانات</w:t>
      </w:r>
      <w:proofErr w:type="spellEnd"/>
      <w:r>
        <w:rPr>
          <w:color w:val="334155"/>
        </w:rPr>
        <w:t xml:space="preserve"> على أساس قاعدة بيانات واحدة تحتوي على company_id في جميع الجداول المهمة.</w:t>
      </w:r>
    </w:p>
    <w:p w14:paraId="2BEA3F28" w14:textId="77777777" w:rsidR="00AF33CB" w:rsidRDefault="00C9550F" w:rsidP="005418D3">
      <w:pPr>
        <w:spacing w:after="80" w:line="300" w:lineRule="auto"/>
        <w:jc w:val="right"/>
      </w:pPr>
      <w:r>
        <w:rPr>
          <w:color w:val="334155"/>
        </w:rPr>
        <w:t>الربط بين التشغيل والمحاسبة يعتمد على جدول financial_transactions كطبقة وسيطة قبل إنشاء القيد اليومي.</w:t>
      </w:r>
    </w:p>
    <w:p w14:paraId="54859BC0" w14:textId="77777777" w:rsidR="00AF33CB" w:rsidRDefault="00C9550F" w:rsidP="005418D3">
      <w:pPr>
        <w:spacing w:after="80" w:line="300" w:lineRule="auto"/>
        <w:jc w:val="right"/>
      </w:pPr>
      <w:r>
        <w:rPr>
          <w:color w:val="334155"/>
        </w:rPr>
        <w:t>العلاقات polymorphic مثل attachments و audit_logs و financial_transactions تُدار من طبقة التطبيق.</w:t>
      </w:r>
    </w:p>
    <w:p w14:paraId="24B4F3C3" w14:textId="4F985457" w:rsidR="00AF33CB" w:rsidRDefault="00C9550F" w:rsidP="00C11011">
      <w:pPr>
        <w:pStyle w:val="ListParagraph"/>
        <w:numPr>
          <w:ilvl w:val="0"/>
          <w:numId w:val="12"/>
        </w:numPr>
        <w:bidi/>
      </w:pPr>
      <w:r w:rsidRPr="00C11011">
        <w:rPr>
          <w:b/>
          <w:color w:val="0F172A"/>
          <w:sz w:val="30"/>
        </w:rPr>
        <w:t>. المحرك المحاسبي</w:t>
      </w:r>
    </w:p>
    <w:p w14:paraId="4CF83F9A" w14:textId="77777777" w:rsidR="00AF33CB" w:rsidRDefault="00C9550F" w:rsidP="005418D3">
      <w:pPr>
        <w:spacing w:after="80" w:line="300" w:lineRule="auto"/>
        <w:jc w:val="right"/>
      </w:pPr>
      <w:r>
        <w:rPr>
          <w:color w:val="334155"/>
        </w:rPr>
        <w:t>كل مستند تشغيلي ينشئ Source Document ثم Financial Transaction ثم Journal Entry عبر محرك ترحيل موحد.</w:t>
      </w:r>
    </w:p>
    <w:p w14:paraId="6AACE6E3" w14:textId="77777777" w:rsidR="00AF33CB" w:rsidRDefault="00C9550F" w:rsidP="005418D3">
      <w:pPr>
        <w:spacing w:after="80" w:line="300" w:lineRule="auto"/>
        <w:jc w:val="right"/>
      </w:pPr>
      <w:r>
        <w:rPr>
          <w:color w:val="334155"/>
        </w:rPr>
        <w:t>لا يتم إنشاء القيود من الصفحات التشغيلية مباشرة.</w:t>
      </w:r>
    </w:p>
    <w:p w14:paraId="06227A8B" w14:textId="77777777" w:rsidR="00AF33CB" w:rsidRDefault="00C9550F" w:rsidP="005418D3">
      <w:pPr>
        <w:spacing w:after="80" w:line="300" w:lineRule="auto"/>
        <w:jc w:val="right"/>
      </w:pPr>
      <w:r>
        <w:rPr>
          <w:color w:val="334155"/>
        </w:rPr>
        <w:t>أي مستند Posted لا يعدل ولا يحذف إلا بعد Unpost بواسطة مستخدم مخول.</w:t>
      </w:r>
    </w:p>
    <w:p w14:paraId="73C3E56F" w14:textId="67DACA86" w:rsidR="00AF33CB" w:rsidRDefault="00C9550F" w:rsidP="00C11011">
      <w:pPr>
        <w:pStyle w:val="ListParagraph"/>
        <w:numPr>
          <w:ilvl w:val="0"/>
          <w:numId w:val="12"/>
        </w:numPr>
        <w:bidi/>
      </w:pPr>
      <w:r w:rsidRPr="00C11011">
        <w:rPr>
          <w:b/>
          <w:color w:val="0F172A"/>
          <w:sz w:val="30"/>
        </w:rPr>
        <w:t>. شجرة الحسابات المعتمدة</w:t>
      </w:r>
    </w:p>
    <w:p w14:paraId="3D45C358" w14:textId="77777777" w:rsidR="00AF33CB" w:rsidRDefault="00C9550F" w:rsidP="005418D3">
      <w:pPr>
        <w:spacing w:after="80" w:line="300" w:lineRule="auto"/>
        <w:jc w:val="right"/>
      </w:pPr>
      <w:r>
        <w:rPr>
          <w:color w:val="334155"/>
        </w:rPr>
        <w:t>تم اعتماد شجرة حسابات هرمية تغطي الأصول والخصوم وحقوق الملكية والإيرادات والتكاليف والمصروفات، مع تخصيص حسابات تفصيلية للسيارات والفنادق والرحلات والحج والعمرة.</w:t>
      </w:r>
    </w:p>
    <w:p w14:paraId="3863CFBA" w14:textId="77777777" w:rsidR="00AF33CB" w:rsidRDefault="00C9550F" w:rsidP="005418D3">
      <w:pPr>
        <w:spacing w:after="80" w:line="300" w:lineRule="auto"/>
        <w:jc w:val="right"/>
      </w:pPr>
      <w:r>
        <w:rPr>
          <w:color w:val="334155"/>
        </w:rPr>
        <w:t>يتم إنشاء الحسابات الافتراضية وربطها بالإعدادات المحاسبية عبر ملفي seed الافتراضيين داخل الحزمة.</w:t>
      </w:r>
    </w:p>
    <w:p w14:paraId="6824D45B" w14:textId="0AE3FFD8" w:rsidR="00AF33CB" w:rsidRDefault="00C9550F" w:rsidP="00C11011">
      <w:pPr>
        <w:pStyle w:val="ListParagraph"/>
        <w:numPr>
          <w:ilvl w:val="0"/>
          <w:numId w:val="12"/>
        </w:numPr>
        <w:bidi/>
      </w:pPr>
      <w:r w:rsidRPr="00C11011">
        <w:rPr>
          <w:b/>
          <w:color w:val="0F172A"/>
          <w:sz w:val="30"/>
        </w:rPr>
        <w:t>. نظام الصلاحيات</w:t>
      </w:r>
    </w:p>
    <w:p w14:paraId="67F39354" w14:textId="77777777" w:rsidR="00AF33CB" w:rsidRDefault="00C9550F" w:rsidP="005418D3">
      <w:pPr>
        <w:spacing w:after="80" w:line="300" w:lineRule="auto"/>
        <w:jc w:val="right"/>
      </w:pPr>
      <w:r>
        <w:rPr>
          <w:color w:val="334155"/>
        </w:rPr>
        <w:t>يعتمد النظام على RBAC مع دعم Direct User Overrides، وعلى مستويات: المنصة، الشركة، القسم، الصفحة، العملية، ونطاق البيانات.</w:t>
      </w:r>
    </w:p>
    <w:p w14:paraId="0667E96B" w14:textId="77777777" w:rsidR="00AF33CB" w:rsidRDefault="00C9550F" w:rsidP="005418D3">
      <w:pPr>
        <w:spacing w:after="80" w:line="300" w:lineRule="auto"/>
        <w:jc w:val="right"/>
      </w:pPr>
      <w:r>
        <w:rPr>
          <w:color w:val="334155"/>
        </w:rPr>
        <w:t>تم اعتماد قواعد واضحة لـ edit_own / edit_all و delete_own / delete_all و post / unpost.</w:t>
      </w:r>
    </w:p>
    <w:p w14:paraId="5B725090" w14:textId="32C0009B" w:rsidR="00AF33CB" w:rsidRDefault="00C9550F" w:rsidP="00C11011">
      <w:pPr>
        <w:pStyle w:val="ListParagraph"/>
        <w:numPr>
          <w:ilvl w:val="0"/>
          <w:numId w:val="12"/>
        </w:numPr>
        <w:bidi/>
      </w:pPr>
      <w:r w:rsidRPr="00C11011">
        <w:rPr>
          <w:b/>
          <w:color w:val="0F172A"/>
          <w:sz w:val="30"/>
        </w:rPr>
        <w:t>. مرجع UI/UX المعتمد</w:t>
      </w:r>
    </w:p>
    <w:p w14:paraId="4B8981F9" w14:textId="77777777" w:rsidR="00AF33CB" w:rsidRDefault="00C9550F" w:rsidP="005418D3">
      <w:pPr>
        <w:spacing w:after="80" w:line="300" w:lineRule="auto"/>
        <w:jc w:val="right"/>
      </w:pPr>
      <w:r>
        <w:rPr>
          <w:color w:val="334155"/>
        </w:rPr>
        <w:t>تم اعتماد نمط الواجهة الحالي المرسل في المحادثة كمرجع رسمي للنظام.</w:t>
      </w:r>
    </w:p>
    <w:p w14:paraId="754C093E" w14:textId="77777777" w:rsidR="00AF33CB" w:rsidRDefault="00C9550F" w:rsidP="005418D3">
      <w:pPr>
        <w:spacing w:after="80" w:line="300" w:lineRule="auto"/>
        <w:jc w:val="right"/>
      </w:pPr>
      <w:r>
        <w:rPr>
          <w:color w:val="334155"/>
        </w:rPr>
        <w:t>العناصر القياسية المعتمدة: Sidebar, Topbar, Cards, Tables, Action Buttons, Searchable Select, Modern Date Picker, Tree UI, Responsive Mobile Behavior, Light/Dark themes.</w:t>
      </w:r>
    </w:p>
    <w:p w14:paraId="010B7CEC" w14:textId="34A4D65A" w:rsidR="00AF33CB" w:rsidRDefault="00C9550F" w:rsidP="00C11011">
      <w:pPr>
        <w:pStyle w:val="ListParagraph"/>
        <w:numPr>
          <w:ilvl w:val="0"/>
          <w:numId w:val="12"/>
        </w:numPr>
        <w:bidi/>
      </w:pPr>
      <w:r w:rsidRPr="00C11011">
        <w:rPr>
          <w:b/>
          <w:color w:val="0F172A"/>
          <w:sz w:val="30"/>
        </w:rPr>
        <w:t>. خطوات البدء المقترحة</w:t>
      </w:r>
    </w:p>
    <w:p w14:paraId="30C424B4" w14:textId="77777777" w:rsidR="00AF33CB" w:rsidRDefault="00C9550F" w:rsidP="005418D3">
      <w:pPr>
        <w:spacing w:after="80" w:line="300" w:lineRule="auto"/>
        <w:jc w:val="right"/>
      </w:pPr>
      <w:r>
        <w:rPr>
          <w:color w:val="334155"/>
        </w:rPr>
        <w:t>تنفيذ ملف schema.</w:t>
      </w:r>
    </w:p>
    <w:p w14:paraId="6FC0E55B" w14:textId="77777777" w:rsidR="00AF33CB" w:rsidRDefault="00C9550F" w:rsidP="005418D3">
      <w:pPr>
        <w:spacing w:after="80" w:line="300" w:lineRule="auto"/>
        <w:jc w:val="right"/>
      </w:pPr>
      <w:r>
        <w:rPr>
          <w:color w:val="334155"/>
        </w:rPr>
        <w:lastRenderedPageBreak/>
        <w:t>إضافة أول شركة وOwner.</w:t>
      </w:r>
    </w:p>
    <w:p w14:paraId="562BC2D7" w14:textId="77777777" w:rsidR="00AF33CB" w:rsidRDefault="00C9550F" w:rsidP="005418D3">
      <w:pPr>
        <w:spacing w:after="80" w:line="300" w:lineRule="auto"/>
        <w:jc w:val="right"/>
      </w:pPr>
      <w:r>
        <w:rPr>
          <w:color w:val="334155"/>
        </w:rPr>
        <w:t>تشغيل ملفات الـ seed للقواميس وشجرة الحسابات والإعدادات المحاسبية.</w:t>
      </w:r>
    </w:p>
    <w:p w14:paraId="67DE8E31" w14:textId="77777777" w:rsidR="00AF33CB" w:rsidRDefault="00C9550F" w:rsidP="005418D3">
      <w:pPr>
        <w:spacing w:after="80" w:line="300" w:lineRule="auto"/>
        <w:jc w:val="right"/>
      </w:pPr>
      <w:r>
        <w:rPr>
          <w:color w:val="334155"/>
        </w:rPr>
        <w:t>بناء طبقة auth والصلاحيات.</w:t>
      </w:r>
    </w:p>
    <w:p w14:paraId="6001D0B4" w14:textId="77777777" w:rsidR="00AF33CB" w:rsidRDefault="00C9550F" w:rsidP="005418D3">
      <w:pPr>
        <w:spacing w:after="80" w:line="300" w:lineRule="auto"/>
        <w:jc w:val="right"/>
      </w:pPr>
      <w:r>
        <w:rPr>
          <w:color w:val="334155"/>
        </w:rPr>
        <w:t>بناء layout العام وفق UI/UX المرجعي.</w:t>
      </w:r>
    </w:p>
    <w:p w14:paraId="40B0809A" w14:textId="77777777" w:rsidR="00AF33CB" w:rsidRDefault="00C9550F" w:rsidP="005418D3">
      <w:pPr>
        <w:spacing w:after="80" w:line="300" w:lineRule="auto"/>
        <w:jc w:val="right"/>
      </w:pPr>
      <w:r>
        <w:rPr>
          <w:color w:val="334155"/>
        </w:rPr>
        <w:t>بدء تنفيذ الموديولات حسب ترتيب الأولويات.</w:t>
      </w:r>
    </w:p>
    <w:p w14:paraId="4E426D69" w14:textId="42118194" w:rsidR="00AF33CB" w:rsidRDefault="00C9550F" w:rsidP="00C11011">
      <w:pPr>
        <w:pStyle w:val="ListParagraph"/>
        <w:numPr>
          <w:ilvl w:val="0"/>
          <w:numId w:val="12"/>
        </w:numPr>
        <w:bidi/>
      </w:pPr>
      <w:r w:rsidRPr="00C11011">
        <w:rPr>
          <w:b/>
          <w:color w:val="0F172A"/>
          <w:sz w:val="30"/>
        </w:rPr>
        <w:t xml:space="preserve">. </w:t>
      </w:r>
      <w:proofErr w:type="spellStart"/>
      <w:r w:rsidRPr="00C11011">
        <w:rPr>
          <w:b/>
          <w:color w:val="0F172A"/>
          <w:sz w:val="30"/>
        </w:rPr>
        <w:t>توصية</w:t>
      </w:r>
      <w:proofErr w:type="spellEnd"/>
      <w:r w:rsidRPr="00C11011">
        <w:rPr>
          <w:b/>
          <w:color w:val="0F172A"/>
          <w:sz w:val="30"/>
        </w:rPr>
        <w:t xml:space="preserve"> </w:t>
      </w:r>
      <w:proofErr w:type="spellStart"/>
      <w:r w:rsidRPr="00C11011">
        <w:rPr>
          <w:b/>
          <w:color w:val="0F172A"/>
          <w:sz w:val="30"/>
        </w:rPr>
        <w:t>التنفيذ</w:t>
      </w:r>
      <w:proofErr w:type="spellEnd"/>
    </w:p>
    <w:p w14:paraId="656C2A56" w14:textId="77777777" w:rsidR="00AF33CB" w:rsidRDefault="00C9550F" w:rsidP="005418D3">
      <w:pPr>
        <w:spacing w:after="80" w:line="300" w:lineRule="auto"/>
        <w:jc w:val="right"/>
      </w:pPr>
      <w:r>
        <w:rPr>
          <w:color w:val="334155"/>
        </w:rPr>
        <w:t>أفضل مسار تقني للبداية هو Laravel + MySQL 8 + Bootstrap 5 RTL + modular architecture.</w:t>
      </w:r>
    </w:p>
    <w:p w14:paraId="01A1133E" w14:textId="77777777" w:rsidR="00AF33CB" w:rsidRDefault="00C9550F" w:rsidP="005418D3">
      <w:pPr>
        <w:spacing w:after="80" w:line="300" w:lineRule="auto"/>
        <w:jc w:val="right"/>
      </w:pPr>
      <w:r>
        <w:rPr>
          <w:color w:val="334155"/>
        </w:rPr>
        <w:t>بعد تحميل هذه الحزمة، يمكن تحويل ملفات SQL إلى migrations وseeders ثم البدء في صفحات النظام خطوة بخطوة.</w:t>
      </w:r>
    </w:p>
    <w:p w14:paraId="1B6BD784" w14:textId="587C39AA" w:rsidR="00AF33CB" w:rsidRDefault="00C9550F" w:rsidP="00C11011">
      <w:pPr>
        <w:pStyle w:val="ListParagraph"/>
        <w:numPr>
          <w:ilvl w:val="0"/>
          <w:numId w:val="12"/>
        </w:numPr>
        <w:bidi/>
      </w:pPr>
      <w:r w:rsidRPr="00C11011">
        <w:rPr>
          <w:b/>
          <w:color w:val="0F172A"/>
          <w:sz w:val="30"/>
        </w:rPr>
        <w:t>. ترتيب بناء النظام المقترح</w:t>
      </w:r>
    </w:p>
    <w:p w14:paraId="133799F4" w14:textId="77777777" w:rsidR="00AF33CB" w:rsidRDefault="00C9550F" w:rsidP="00B32B24">
      <w:pPr>
        <w:pStyle w:val="ListBullet"/>
        <w:bidi/>
        <w:ind w:right="227"/>
      </w:pPr>
      <w:r>
        <w:rPr>
          <w:color w:val="334155"/>
        </w:rPr>
        <w:t>المرحلة 1: الشركات، المستخدمون، الصلاحيات، القواميس، الـ Layout العام.</w:t>
      </w:r>
    </w:p>
    <w:p w14:paraId="5719F10E" w14:textId="77777777" w:rsidR="00AF33CB" w:rsidRDefault="00C9550F" w:rsidP="00B32B24">
      <w:pPr>
        <w:pStyle w:val="ListBullet"/>
        <w:bidi/>
        <w:ind w:right="227"/>
      </w:pPr>
      <w:r>
        <w:rPr>
          <w:color w:val="334155"/>
        </w:rPr>
        <w:t>المرحلة 2: العملات، الحسابات، الإعدادات المحاسبية، الترحيل، القيود اليومية.</w:t>
      </w:r>
    </w:p>
    <w:p w14:paraId="19418C41" w14:textId="77777777" w:rsidR="00AF33CB" w:rsidRDefault="00C9550F" w:rsidP="00B32B24">
      <w:pPr>
        <w:pStyle w:val="ListBullet"/>
        <w:bidi/>
        <w:ind w:right="227"/>
      </w:pPr>
      <w:r>
        <w:rPr>
          <w:color w:val="334155"/>
        </w:rPr>
        <w:t>المرحلة 3: العملاء، الموردون، الفواتير، القبض، الصرف، الوارد والمنصرف.</w:t>
      </w:r>
    </w:p>
    <w:p w14:paraId="02AE5376" w14:textId="77777777" w:rsidR="00AF33CB" w:rsidRDefault="00C9550F" w:rsidP="00B32B24">
      <w:pPr>
        <w:pStyle w:val="ListBullet"/>
        <w:bidi/>
        <w:ind w:right="227"/>
      </w:pPr>
      <w:r>
        <w:rPr>
          <w:color w:val="334155"/>
        </w:rPr>
        <w:t>المرحلة 4: الموارد البشرية، العهد، الرواتب، التبرعات، المهام.</w:t>
      </w:r>
    </w:p>
    <w:p w14:paraId="74C49208" w14:textId="77777777" w:rsidR="00AF33CB" w:rsidRDefault="00C9550F" w:rsidP="00B32B24">
      <w:pPr>
        <w:pStyle w:val="ListBullet"/>
        <w:bidi/>
        <w:ind w:right="227"/>
      </w:pPr>
      <w:r>
        <w:rPr>
          <w:color w:val="334155"/>
        </w:rPr>
        <w:t>المرحلة 5: الأصول والإهلاك.</w:t>
      </w:r>
    </w:p>
    <w:p w14:paraId="342337A4" w14:textId="77777777" w:rsidR="00AF33CB" w:rsidRDefault="00C9550F" w:rsidP="00B32B24">
      <w:pPr>
        <w:pStyle w:val="ListBullet"/>
        <w:bidi/>
        <w:ind w:right="227"/>
      </w:pPr>
      <w:r>
        <w:rPr>
          <w:color w:val="334155"/>
        </w:rPr>
        <w:t>المرحلة 6: الأسطول والليموزين والتأجير والصيانة.</w:t>
      </w:r>
    </w:p>
    <w:p w14:paraId="461A6D5D" w14:textId="77777777" w:rsidR="00AF33CB" w:rsidRDefault="00C9550F" w:rsidP="00B32B24">
      <w:pPr>
        <w:pStyle w:val="ListBullet"/>
        <w:bidi/>
        <w:ind w:right="227"/>
      </w:pPr>
      <w:r>
        <w:rPr>
          <w:color w:val="334155"/>
        </w:rPr>
        <w:t>المرحلة 7: الفنادق، الرحلات، الحج والعمرة، التقارير النهائية.</w:t>
      </w:r>
    </w:p>
    <w:p w14:paraId="7EE25A01" w14:textId="0FB12F2A" w:rsidR="00AF33CB" w:rsidRDefault="00C9550F" w:rsidP="00C11011">
      <w:pPr>
        <w:pStyle w:val="ListParagraph"/>
        <w:numPr>
          <w:ilvl w:val="0"/>
          <w:numId w:val="12"/>
        </w:numPr>
        <w:bidi/>
      </w:pPr>
      <w:r w:rsidRPr="00C11011">
        <w:rPr>
          <w:b/>
          <w:color w:val="0F172A"/>
          <w:sz w:val="30"/>
        </w:rPr>
        <w:t>. ملاحظات استخدام مهمة</w:t>
      </w:r>
    </w:p>
    <w:p w14:paraId="4CA3D4AB" w14:textId="77777777" w:rsidR="00AF33CB" w:rsidRDefault="00C9550F" w:rsidP="00B32B24">
      <w:pPr>
        <w:pStyle w:val="ListBullet"/>
        <w:bidi/>
        <w:ind w:right="227"/>
      </w:pPr>
      <w:proofErr w:type="spellStart"/>
      <w:r>
        <w:rPr>
          <w:color w:val="334155"/>
        </w:rPr>
        <w:t>قبل</w:t>
      </w:r>
      <w:proofErr w:type="spellEnd"/>
      <w:r>
        <w:rPr>
          <w:color w:val="334155"/>
        </w:rPr>
        <w:t xml:space="preserve"> </w:t>
      </w:r>
      <w:proofErr w:type="spellStart"/>
      <w:r>
        <w:rPr>
          <w:color w:val="334155"/>
        </w:rPr>
        <w:t>تشغيل</w:t>
      </w:r>
      <w:proofErr w:type="spellEnd"/>
      <w:r>
        <w:rPr>
          <w:color w:val="334155"/>
        </w:rPr>
        <w:t xml:space="preserve"> </w:t>
      </w:r>
      <w:proofErr w:type="spellStart"/>
      <w:r>
        <w:rPr>
          <w:color w:val="334155"/>
        </w:rPr>
        <w:t>ملفات</w:t>
      </w:r>
      <w:proofErr w:type="spellEnd"/>
      <w:r>
        <w:rPr>
          <w:color w:val="334155"/>
        </w:rPr>
        <w:t xml:space="preserve"> </w:t>
      </w:r>
      <w:proofErr w:type="spellStart"/>
      <w:r>
        <w:rPr>
          <w:color w:val="334155"/>
        </w:rPr>
        <w:t>ال</w:t>
      </w:r>
      <w:proofErr w:type="spellEnd"/>
      <w:r>
        <w:rPr>
          <w:color w:val="334155"/>
        </w:rPr>
        <w:t>ـ seed غيّر قيمة @company_id إلى رقم الشركة الفعلي.</w:t>
      </w:r>
    </w:p>
    <w:p w14:paraId="44228B26" w14:textId="77777777" w:rsidR="00AF33CB" w:rsidRDefault="00C9550F" w:rsidP="00B32B24">
      <w:pPr>
        <w:pStyle w:val="ListBullet"/>
        <w:bidi/>
        <w:ind w:right="227"/>
      </w:pPr>
      <w:r>
        <w:rPr>
          <w:color w:val="334155"/>
        </w:rPr>
        <w:t>يفضل تحويل هذه الملفات إلى migrations وseeders داخل المشروع بدل الاعتماد عليها مباشرة في الإنتاج.</w:t>
      </w:r>
    </w:p>
    <w:p w14:paraId="7C410146" w14:textId="77777777" w:rsidR="00AF33CB" w:rsidRDefault="00C9550F" w:rsidP="00B32B24">
      <w:pPr>
        <w:pStyle w:val="ListBullet"/>
        <w:bidi/>
        <w:ind w:right="227"/>
      </w:pPr>
      <w:r>
        <w:rPr>
          <w:color w:val="334155"/>
        </w:rPr>
        <w:t>الملفات المرفقة تمثل قاعدة بناء قوية، لكن واجهة النظام وطبقة الأعمال والصلاحيات التطبيقية ما زالت تحتاج تنفيذ داخل الكود.</w:t>
      </w:r>
    </w:p>
    <w:p w14:paraId="64DADDC7" w14:textId="77777777" w:rsidR="00AF33CB" w:rsidRDefault="00C9550F" w:rsidP="00B32B24">
      <w:pPr>
        <w:pStyle w:val="ListBullet"/>
        <w:bidi/>
        <w:ind w:right="227"/>
      </w:pPr>
      <w:r>
        <w:rPr>
          <w:color w:val="334155"/>
        </w:rPr>
        <w:t>يجب مراجعة الترحيل المحاسبي، النسخ الاحتياطية، والأمان قبل الإطلاق الفعلي.</w:t>
      </w:r>
    </w:p>
    <w:sectPr w:rsidR="00AF33CB" w:rsidSect="00034616">
      <w:pgSz w:w="12240" w:h="15840"/>
      <w:pgMar w:top="1134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3B183A"/>
    <w:multiLevelType w:val="hybridMultilevel"/>
    <w:tmpl w:val="4D588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30E66"/>
    <w:multiLevelType w:val="hybridMultilevel"/>
    <w:tmpl w:val="A36CD6E2"/>
    <w:lvl w:ilvl="0" w:tplc="5B6CC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F172A"/>
        <w:sz w:val="40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3377B"/>
    <w:multiLevelType w:val="hybridMultilevel"/>
    <w:tmpl w:val="21B2F9AA"/>
    <w:lvl w:ilvl="0" w:tplc="18A6F71A">
      <w:start w:val="1"/>
      <w:numFmt w:val="decimal"/>
      <w:lvlText w:val="%1."/>
      <w:lvlJc w:val="left"/>
      <w:pPr>
        <w:ind w:left="2082" w:hanging="1722"/>
      </w:pPr>
      <w:rPr>
        <w:rFonts w:hint="default"/>
        <w:b/>
        <w:color w:val="0F172A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611322">
    <w:abstractNumId w:val="8"/>
  </w:num>
  <w:num w:numId="2" w16cid:durableId="1457219153">
    <w:abstractNumId w:val="6"/>
  </w:num>
  <w:num w:numId="3" w16cid:durableId="2078895516">
    <w:abstractNumId w:val="5"/>
  </w:num>
  <w:num w:numId="4" w16cid:durableId="955525846">
    <w:abstractNumId w:val="4"/>
  </w:num>
  <w:num w:numId="5" w16cid:durableId="1143497692">
    <w:abstractNumId w:val="7"/>
  </w:num>
  <w:num w:numId="6" w16cid:durableId="889149477">
    <w:abstractNumId w:val="3"/>
  </w:num>
  <w:num w:numId="7" w16cid:durableId="1405832782">
    <w:abstractNumId w:val="2"/>
  </w:num>
  <w:num w:numId="8" w16cid:durableId="1205866574">
    <w:abstractNumId w:val="1"/>
  </w:num>
  <w:num w:numId="9" w16cid:durableId="116797454">
    <w:abstractNumId w:val="0"/>
  </w:num>
  <w:num w:numId="10" w16cid:durableId="1083988526">
    <w:abstractNumId w:val="9"/>
  </w:num>
  <w:num w:numId="11" w16cid:durableId="429741615">
    <w:abstractNumId w:val="11"/>
  </w:num>
  <w:num w:numId="12" w16cid:durableId="1907282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418D3"/>
    <w:rsid w:val="00AA1D8D"/>
    <w:rsid w:val="00AF33CB"/>
    <w:rsid w:val="00B32B24"/>
    <w:rsid w:val="00B47730"/>
    <w:rsid w:val="00C11011"/>
    <w:rsid w:val="00C4359A"/>
    <w:rsid w:val="00C9550F"/>
    <w:rsid w:val="00CB0664"/>
    <w:rsid w:val="00DF7824"/>
    <w:rsid w:val="00E150F4"/>
    <w:rsid w:val="00F92E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3E7A0BA"/>
  <w14:defaultImageDpi w14:val="300"/>
  <w15:docId w15:val="{24954C23-6CE3-45BE-976A-F748D399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Mahmoud Hassan</cp:lastModifiedBy>
  <cp:revision>4</cp:revision>
  <dcterms:created xsi:type="dcterms:W3CDTF">2026-03-14T13:03:00Z</dcterms:created>
  <dcterms:modified xsi:type="dcterms:W3CDTF">2026-03-15T17:28:00Z</dcterms:modified>
  <cp:category/>
</cp:coreProperties>
</file>